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39088B19" w14:textId="3C87A293" w:rsidR="00BD53E0" w:rsidRDefault="00332377" w:rsidP="00983DED">
      <w:pPr>
        <w:rPr>
          <w:rFonts w:ascii="Calibri" w:hAnsi="Calibri" w:cs="Calibri"/>
          <w:b/>
          <w:sz w:val="44"/>
          <w:szCs w:val="44"/>
        </w:rPr>
      </w:pPr>
      <w:r>
        <w:rPr>
          <w:rFonts w:ascii="Calibri" w:hAnsi="Calibri"/>
          <w:b/>
          <w:sz w:val="44"/>
        </w:rPr>
        <w:t>LD Systems présente sa série ICOA PRO, des enceintes coaxiales haute performance pour les applications professionnelles exigeantes</w:t>
      </w:r>
    </w:p>
    <w:p w14:paraId="61E56908" w14:textId="77777777" w:rsidR="00332377" w:rsidRPr="0055238F" w:rsidRDefault="00332377" w:rsidP="00983DED">
      <w:pPr>
        <w:rPr>
          <w:rFonts w:ascii="Calibri" w:hAnsi="Calibri" w:cs="Calibri"/>
          <w:b/>
          <w:color w:val="000000" w:themeColor="text1"/>
          <w:sz w:val="44"/>
          <w:szCs w:val="44"/>
        </w:rPr>
      </w:pPr>
    </w:p>
    <w:p w14:paraId="1E55712C" w14:textId="0373F333" w:rsidR="00332377" w:rsidRPr="00332377" w:rsidRDefault="00983DED" w:rsidP="00332377">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 xml:space="preserve">Neu Anspach, Allemagne, </w:t>
      </w:r>
      <w:r>
        <w:rPr>
          <w:rFonts w:ascii="Calibri" w:hAnsi="Calibri"/>
          <w:b/>
          <w:sz w:val="22"/>
          <w:bdr w:val="none" w:sz="0" w:space="0" w:color="auto" w:frame="1"/>
        </w:rPr>
        <w:t xml:space="preserve">8 avril 2025 </w:t>
      </w:r>
      <w:r>
        <w:rPr>
          <w:rFonts w:ascii="Calibri" w:hAnsi="Calibri"/>
          <w:b/>
          <w:color w:val="0D0D0D" w:themeColor="text1" w:themeTint="F2"/>
          <w:sz w:val="22"/>
          <w:bdr w:val="none" w:sz="0" w:space="0" w:color="auto" w:frame="1"/>
        </w:rPr>
        <w:t>– LD Systems présente sa série ICOA PRO. Les systèmes de sonorisation populaires ICOA ont été perfectionnés pour inclure deux enceintes coaxiales actives large bande, ICOA PRO 12 A et ICOA PRO 15 A, ainsi que le caisson de basses actif 21″ bass-reflex ICOA PRO SUB 21 A. Grâce à ses caractéristiques professionnelles et à sa puissance de sortie élevée, la série ICOA PRO s’adresse aux groupes, musiciennes et DJ ambitieux ainsi qu’aux sociétés de location et à la clientèle commerciale à la recherche d’un système de sonorisation compact, robuste et puissant. Des options modernes de connexion et de commande pour une utilisation sur smartphones et tablettes viennent compléter cette série professionnelle, notamment le Bluetooth 5.1 et l’application ICOA PRO, spécialement développée à cet effet.</w:t>
      </w:r>
    </w:p>
    <w:p w14:paraId="4EE35B28" w14:textId="77777777" w:rsidR="00332377" w:rsidRPr="00332377" w:rsidRDefault="00332377" w:rsidP="00332377">
      <w:pPr>
        <w:rPr>
          <w:rFonts w:ascii="Calibri" w:hAnsi="Calibri" w:cs="Calibri"/>
          <w:b/>
          <w:bCs/>
          <w:color w:val="0D0D0D" w:themeColor="text1" w:themeTint="F2"/>
          <w:sz w:val="22"/>
          <w:szCs w:val="22"/>
          <w:bdr w:val="none" w:sz="0" w:space="0" w:color="auto" w:frame="1"/>
        </w:rPr>
      </w:pPr>
    </w:p>
    <w:p w14:paraId="032CF3E3" w14:textId="58F7CA69" w:rsidR="00332377" w:rsidRPr="00332377" w:rsidRDefault="002C58A0"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Alors que la célèbre série ICOA a été principalement développée pour le marché des instruments de musique, avec l’ICOA PRO, LD Systems répond désormais aux besoins des prestataires de services technologiques pour l’événementiel et des entreprises de location de matériel. Les nouveaux amplificateurs de puissance de classe D affichent une consommation extrêmement élevée pouvant aller jusqu’à 3 000 W en crête, et offrent des performances et une polyvalence d’application presque inégalées pour les systèmes coaxiaux de leur catégorie. Qu’il s’agisse d’une sonorisation de façade, d’un retour de scène ou d’enceintes permanentes dans des bars et des clubs, la série ICOA PRO couvre facilement les concerts et les événements de petite à moyenne envergure.</w:t>
      </w:r>
    </w:p>
    <w:p w14:paraId="6E950395"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65B76D34" w14:textId="04A7AC37" w:rsidR="00332377" w:rsidRPr="00332377" w:rsidRDefault="00332377" w:rsidP="00332377">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ICOA PRO 12 A et ICOA PRO 15 A</w:t>
      </w:r>
    </w:p>
    <w:p w14:paraId="48E5613F" w14:textId="27C46123"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Les systèmes de sonorisation large bande ICOA PRO 12 A et ICOA PRO 15 A reposent sur une enceinte coaxiale comprenant un haut-parleur de graves de 12″ ou 15″ et un moteur d’aigus de 3″. Un pavillon rotatif à directivité constante optimisé par BEM assure une dispersion précise (90° × 50°). Des ports bass-reflex supplémentaires permettent aux enceintes une restitution large bande régulière jusqu’à 50 Hz. L’amplificateur intégré de classe D délivre une puissance de 2 000 W (ICOA PRO 12 A) ou 3 000 W (ICOA PRO 15 A) et un niveau maximal de 133 ou 135 dB SPL.</w:t>
      </w:r>
    </w:p>
    <w:p w14:paraId="22D0834F"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344A23E0" w14:textId="6DC80C7C"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Les enceintes ICOA PRO 12 A et ICOA PRO 15 A intègre un DSP SysCore moderne et des filtres FIR/IIR pour garantir un son sans distorsion, même au volume maximal. Elles comprennent également un égaliseur paramétrique à 4 bandes avec divers préréglages système préprogrammés, avec notamment un mode à faible latence pour les applications de surveillance et mode cardioïde pour les configurations de caisson de basses. Les modèles ICOA PRO peuvent aussi être retardés et intégrés dans de plus grandes installations à l’aide d’une fonction de retard.</w:t>
      </w:r>
    </w:p>
    <w:p w14:paraId="1B4F085E"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4200B645" w14:textId="2CCEEDF2"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La série ICOA PRO a pratiquement les mêmes dimensions que la célèbre série ICOA classique, mais présente un nouveau design reposant sur un boîtier en ABS robuste avec diverses options de montage et de fixation. Les enceintes de sonorisation peuvent être alignées sur un mât d’enceinte de 35 mm à l’aide du support à double inclinaison (0° ou 5°) ou montées sur une structure métallique grâce à six points d’accroche M10 ou du support EasyMount de LD Systems. Les modèles ICOA PRO sont dotés à l’arrière d’un panneau de commande à la conception innovante, avec un écran couleur de 2,4″ et un seul élément de commande pour une navigation intuitive dans les menus.</w:t>
      </w:r>
    </w:p>
    <w:p w14:paraId="305D50C8"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06F0C8B9" w14:textId="34B0D5B4" w:rsidR="00332377" w:rsidRPr="00332377" w:rsidRDefault="00332377" w:rsidP="00332377">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ICOA PRO SUB 21 A</w:t>
      </w:r>
    </w:p>
    <w:p w14:paraId="5E51204C" w14:textId="1AF0E977"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Le modèle ICOA PRO SUB 21 A est un caisson de basses bass-reflex haute performance avec amplificateur de puissance intégré de classe D délivrant une puissance de crête de 3 000 W et un niveau maximal de 136 dB SPL. Il est ainsi capable de reproduire avec rapidité et précision des fréquences jusqu’à 29 Hz en combinant un haut-parleur de graves de 21″, une bobine mobile de 4,5″ et un aimant en néodyme extrêmement puissant. Malgré sa considérable puissance dans les basses, il reste étonnamment compact : un caisson de basses de 21″ dans un format de 18″, qui allie puissance maximale et taille particulièrement pratique. Comme tous les modèles de la série, le caisson ICOA PRO SUB 21 A est également doté du DSP SysCore, une technologie qui a fait ses preuves et qui permet de surveiller de manière fiable la température de fonctionnement et la tension d’entrée, outre ses fonctions de limiteur.</w:t>
      </w:r>
    </w:p>
    <w:p w14:paraId="6950DB33"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5DF61A54" w14:textId="77777777" w:rsidR="00332377" w:rsidRPr="00332377" w:rsidRDefault="00332377" w:rsidP="00332377">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Bluetooth et application</w:t>
      </w:r>
    </w:p>
    <w:p w14:paraId="455CEA72" w14:textId="27814B66"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Les modèles large bande ICOA PRO intègrent une connexion Bluetooth 5.1, qui peut être utilisée pour appairer deux enceintes et les faire fonctionner sans fil en mode True Wireless Stereo. En outre, LD Systems a développé l’application gratuite ICOA PRO (iOS/Android) pour contrôler à distance jusqu’à deux enceintes satellites et quatre caissons de basses depuis un smartphone ou une tablette. Elle donne accès à l’égaliseur 4 bandes ainsi qu’à la commande du retard et du volume. Elle vous permet également de créer et de charger des préréglages personnalisés, ainsi que de regrouper plusieurs enceintes ICOA PRO pour les contrôler rapidement et facilement.</w:t>
      </w:r>
    </w:p>
    <w:p w14:paraId="189B00C4"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0D792185" w14:textId="1354A61B"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Les modèles ICOA PRO 12 A et ICOA PRO SUB 21 A de LD Systems sont disponibles dès à présent. L’enceinte ICOA PRO 15 A sera disponible très prochainement.</w:t>
      </w:r>
    </w:p>
    <w:p w14:paraId="5EC4F708" w14:textId="77777777" w:rsidR="00FA66C7" w:rsidRPr="00FA66C7" w:rsidRDefault="00FA66C7" w:rsidP="00CC419B">
      <w:pPr>
        <w:rPr>
          <w:rFonts w:ascii="Calibri" w:hAnsi="Calibri" w:cs="Calibri"/>
          <w:color w:val="000000" w:themeColor="text1"/>
          <w:sz w:val="22"/>
          <w:szCs w:val="22"/>
        </w:rPr>
      </w:pPr>
    </w:p>
    <w:p w14:paraId="3671C46F" w14:textId="6310BEB7" w:rsidR="003A6419" w:rsidRPr="00627AA8" w:rsidRDefault="00A523EA" w:rsidP="006D2E7A">
      <w:pPr>
        <w:pStyle w:val="KeinLeerraum"/>
        <w:rPr>
          <w:rFonts w:ascii="Calibri" w:hAnsi="Calibri" w:cs="Calibri"/>
          <w:color w:val="000000" w:themeColor="text1"/>
          <w:sz w:val="22"/>
          <w:szCs w:val="22"/>
        </w:rPr>
      </w:pPr>
      <w:r>
        <w:rPr>
          <w:rFonts w:ascii="Calibri" w:hAnsi="Calibri"/>
          <w:sz w:val="22"/>
        </w:rPr>
        <w:t xml:space="preserve">#LDSystems #YourSoundOurMission </w:t>
      </w:r>
      <w:r>
        <w:rPr>
          <w:rFonts w:ascii="Calibri" w:hAnsi="Calibri"/>
          <w:color w:val="0D0D0D" w:themeColor="text1" w:themeTint="F2"/>
          <w:sz w:val="22"/>
        </w:rPr>
        <w:t xml:space="preserve">#ProAudio #EventTech </w:t>
      </w:r>
      <w:r>
        <w:rPr>
          <w:rFonts w:ascii="Calibri" w:hAnsi="Calibri"/>
          <w:color w:val="000000" w:themeColor="text1"/>
          <w:sz w:val="22"/>
        </w:rPr>
        <w:t>#ExperienceEventTechnology</w:t>
      </w:r>
    </w:p>
    <w:p w14:paraId="2BF223E0" w14:textId="77777777" w:rsidR="00A523EA" w:rsidRPr="00627AA8"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627AA8" w:rsidRDefault="006D2E7A" w:rsidP="00E05A29">
      <w:pPr>
        <w:rPr>
          <w:rStyle w:val="Hyperlink"/>
          <w:rFonts w:ascii="Calibri" w:hAnsi="Calibri" w:cs="Calibri"/>
          <w:sz w:val="22"/>
          <w:szCs w:val="22"/>
        </w:rPr>
      </w:pPr>
      <w:r>
        <w:rPr>
          <w:rFonts w:ascii="Calibri" w:hAnsi="Calibri"/>
          <w:b/>
          <w:sz w:val="22"/>
        </w:rPr>
        <w:t xml:space="preserve">Pour en savoir plus : </w:t>
      </w:r>
    </w:p>
    <w:p w14:paraId="69E1E3FD" w14:textId="7FA793BE" w:rsidR="004F3D40" w:rsidRPr="00627AA8" w:rsidRDefault="009E44C9" w:rsidP="004F3D40">
      <w:pPr>
        <w:rPr>
          <w:rStyle w:val="Hyperlink"/>
          <w:rFonts w:ascii="Calibri" w:eastAsia="Arial" w:hAnsi="Calibri" w:cs="Calibri"/>
          <w:sz w:val="22"/>
          <w:szCs w:val="22"/>
        </w:rPr>
      </w:pPr>
      <w:r w:rsidRPr="00763D8C">
        <w:rPr>
          <w:rFonts w:ascii="Calibri" w:hAnsi="Calibri"/>
          <w:sz w:val="22"/>
        </w:rPr>
        <w:t>ld-systems.com/icoapro</w:t>
      </w:r>
    </w:p>
    <w:p w14:paraId="579C3CBA" w14:textId="77777777" w:rsidR="004F3D40" w:rsidRPr="00627AA8" w:rsidRDefault="004F3D40" w:rsidP="00E05A29">
      <w:pPr>
        <w:rPr>
          <w:rFonts w:ascii="Calibri" w:hAnsi="Calibri" w:cs="Calibri"/>
          <w:b/>
          <w:sz w:val="22"/>
          <w:szCs w:val="22"/>
        </w:rPr>
      </w:pPr>
    </w:p>
    <w:p w14:paraId="00077636" w14:textId="724EFFBE" w:rsidR="004F3D40" w:rsidRPr="00627AA8" w:rsidRDefault="004F3D40" w:rsidP="004F3D40">
      <w:pPr>
        <w:rPr>
          <w:rStyle w:val="Hyperlink"/>
          <w:rFonts w:ascii="Calibri" w:eastAsia="Arial" w:hAnsi="Calibri" w:cs="Calibri"/>
          <w:color w:val="auto"/>
          <w:sz w:val="22"/>
          <w:szCs w:val="22"/>
          <w:u w:val="none"/>
        </w:rPr>
      </w:pPr>
      <w:hyperlink r:id="rId10" w:history="1">
        <w:r>
          <w:rPr>
            <w:rStyle w:val="Hyperlink"/>
            <w:rFonts w:ascii="Calibri" w:hAnsi="Calibri"/>
            <w:sz w:val="22"/>
          </w:rPr>
          <w:t>adamhall.com</w:t>
        </w:r>
      </w:hyperlink>
      <w:r w:rsidRPr="00627AA8">
        <w:rPr>
          <w:rFonts w:ascii="Calibri" w:hAnsi="Calibri"/>
          <w:sz w:val="22"/>
          <w:szCs w:val="22"/>
          <w:u w:val="single"/>
        </w:rPr>
        <w:br/>
      </w:r>
      <w:hyperlink r:id="rId11" w:history="1">
        <w:r>
          <w:rPr>
            <w:rStyle w:val="Hyperlink"/>
            <w:rFonts w:ascii="Calibri" w:hAnsi="Calibri"/>
            <w:sz w:val="22"/>
          </w:rPr>
          <w:t>blog.adamhall.com</w:t>
        </w:r>
      </w:hyperlink>
    </w:p>
    <w:p w14:paraId="08AE74D7" w14:textId="77777777" w:rsidR="00C17F70" w:rsidRPr="00627AA8" w:rsidRDefault="00C17F70"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Grand fabricant et distributeur allemand, Adam Hall Group propose à sa clientèle professionnelle du monde entier des solutions en matière de technologie événementielle. Ses groupes cibles comprennent les détaillants, les revendeurs, les entreprises d’événementiel ou de location de matériel, les studios de diffusion et les intégrateurs AV et système, tant dans le secteur public que privé, ainsi que les fabricants industriels de flight cases. La société propose une vaste gamme de produits professionnels de sonorisation et d’éclairage, ainsi que du matériel scénique et des flight cases sous ses propres marques LD Systems®, Cameo®, Gravity®, Defender®, Palmer® et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lastRenderedPageBreak/>
        <w:t>Fondée en 1975, l’entreprise Adam Hall Group s’est développée en un groupe de sociétés modernes et innovantes en matière de technologie événementielle. Elle dispose notamment d’un centre logistique doté d’un entrepôt de 14 000 mètres carrés à son siège social, situé à proximité de Francfort-sur-le-Main, en Allemagne. Axée sur la qualité et la prestation de services exemplaires, la société Adam Hall Group a déjà reçu de nombreux prix internationaux pour la conception innovante et le design novateur de ses produits. Ces distinctions ont notamment été décernées par de prestigieuses institutions, telles que « Red Dot », « German Design Award » et « iF Industrie Forum Design ». En collaboration avec l’agence de design « Studio F.A. Porsche », LD Systems® ouvre la voie vers l’avenir du design audio professionnel avec son enceinte en colonne emblématique MAUI® P900, et a récemment été récompensée par le très convoité German Design Award</w:t>
      </w:r>
      <w:bookmarkEnd w:id="0"/>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Vous trouverez de plus amples informations concernant Adam Hall Group sur </w:t>
      </w:r>
      <w:hyperlink r:id="rId12"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F81B4" w14:textId="77777777" w:rsidR="0050285B" w:rsidRDefault="0050285B" w:rsidP="004330C6">
      <w:r>
        <w:separator/>
      </w:r>
    </w:p>
  </w:endnote>
  <w:endnote w:type="continuationSeparator" w:id="0">
    <w:p w14:paraId="4D53030D" w14:textId="77777777" w:rsidR="0050285B" w:rsidRDefault="0050285B" w:rsidP="004330C6">
      <w:r>
        <w:continuationSeparator/>
      </w:r>
    </w:p>
  </w:endnote>
  <w:endnote w:type="continuationNotice" w:id="1">
    <w:p w14:paraId="5C09D5AF" w14:textId="77777777" w:rsidR="0050285B" w:rsidRDefault="00502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FAB7D" w14:textId="77777777" w:rsidR="0050285B" w:rsidRDefault="0050285B" w:rsidP="004330C6">
      <w:r>
        <w:separator/>
      </w:r>
    </w:p>
  </w:footnote>
  <w:footnote w:type="continuationSeparator" w:id="0">
    <w:p w14:paraId="443A17A4" w14:textId="77777777" w:rsidR="0050285B" w:rsidRDefault="0050285B" w:rsidP="004330C6">
      <w:r>
        <w:continuationSeparator/>
      </w:r>
    </w:p>
  </w:footnote>
  <w:footnote w:type="continuationNotice" w:id="1">
    <w:p w14:paraId="21EDD464" w14:textId="77777777" w:rsidR="0050285B" w:rsidRDefault="005028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27D64"/>
    <w:rsid w:val="000310C8"/>
    <w:rsid w:val="00031E80"/>
    <w:rsid w:val="000347EC"/>
    <w:rsid w:val="000374EE"/>
    <w:rsid w:val="00037A80"/>
    <w:rsid w:val="00042DFF"/>
    <w:rsid w:val="000433A7"/>
    <w:rsid w:val="0004348A"/>
    <w:rsid w:val="000442EF"/>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4CB9"/>
    <w:rsid w:val="000B7E01"/>
    <w:rsid w:val="000C02C5"/>
    <w:rsid w:val="000C2D39"/>
    <w:rsid w:val="000C40FC"/>
    <w:rsid w:val="000C460A"/>
    <w:rsid w:val="000C5BAB"/>
    <w:rsid w:val="000C6A86"/>
    <w:rsid w:val="000D5925"/>
    <w:rsid w:val="000E3EBF"/>
    <w:rsid w:val="000E679A"/>
    <w:rsid w:val="000F0A4E"/>
    <w:rsid w:val="000F474B"/>
    <w:rsid w:val="00103639"/>
    <w:rsid w:val="001040AD"/>
    <w:rsid w:val="00105CBE"/>
    <w:rsid w:val="00111329"/>
    <w:rsid w:val="00112B4D"/>
    <w:rsid w:val="00113115"/>
    <w:rsid w:val="0011623C"/>
    <w:rsid w:val="0011728D"/>
    <w:rsid w:val="00117311"/>
    <w:rsid w:val="00117B88"/>
    <w:rsid w:val="00120233"/>
    <w:rsid w:val="001205C6"/>
    <w:rsid w:val="00121C4D"/>
    <w:rsid w:val="00121ECB"/>
    <w:rsid w:val="00121EEB"/>
    <w:rsid w:val="00124F49"/>
    <w:rsid w:val="00127E30"/>
    <w:rsid w:val="00134EF8"/>
    <w:rsid w:val="00135BAE"/>
    <w:rsid w:val="00136957"/>
    <w:rsid w:val="00144C5D"/>
    <w:rsid w:val="001452D7"/>
    <w:rsid w:val="00145E8F"/>
    <w:rsid w:val="00152521"/>
    <w:rsid w:val="001535EF"/>
    <w:rsid w:val="001543F7"/>
    <w:rsid w:val="00162DF3"/>
    <w:rsid w:val="00164685"/>
    <w:rsid w:val="00166E69"/>
    <w:rsid w:val="00172841"/>
    <w:rsid w:val="00175DBD"/>
    <w:rsid w:val="00184D8B"/>
    <w:rsid w:val="00185DB4"/>
    <w:rsid w:val="00187A09"/>
    <w:rsid w:val="001905C4"/>
    <w:rsid w:val="00190662"/>
    <w:rsid w:val="00197BE9"/>
    <w:rsid w:val="001A1584"/>
    <w:rsid w:val="001A27A0"/>
    <w:rsid w:val="001B0461"/>
    <w:rsid w:val="001B15B5"/>
    <w:rsid w:val="001B7E2C"/>
    <w:rsid w:val="001C15E9"/>
    <w:rsid w:val="001C5825"/>
    <w:rsid w:val="001C5D7F"/>
    <w:rsid w:val="001D3A0C"/>
    <w:rsid w:val="001D6B8D"/>
    <w:rsid w:val="001D6F99"/>
    <w:rsid w:val="001E29E8"/>
    <w:rsid w:val="001E51CC"/>
    <w:rsid w:val="001E7D25"/>
    <w:rsid w:val="001F0E84"/>
    <w:rsid w:val="001F0F33"/>
    <w:rsid w:val="001F5828"/>
    <w:rsid w:val="001F6681"/>
    <w:rsid w:val="002010FB"/>
    <w:rsid w:val="0020235E"/>
    <w:rsid w:val="002034DB"/>
    <w:rsid w:val="00203A56"/>
    <w:rsid w:val="00205109"/>
    <w:rsid w:val="002072E5"/>
    <w:rsid w:val="00207525"/>
    <w:rsid w:val="0020758C"/>
    <w:rsid w:val="002127F4"/>
    <w:rsid w:val="00214A26"/>
    <w:rsid w:val="00215123"/>
    <w:rsid w:val="00215360"/>
    <w:rsid w:val="002171CF"/>
    <w:rsid w:val="002176EA"/>
    <w:rsid w:val="002211B4"/>
    <w:rsid w:val="00223279"/>
    <w:rsid w:val="002276DD"/>
    <w:rsid w:val="00231201"/>
    <w:rsid w:val="002339BA"/>
    <w:rsid w:val="00237A80"/>
    <w:rsid w:val="00243B58"/>
    <w:rsid w:val="0024709A"/>
    <w:rsid w:val="00247B14"/>
    <w:rsid w:val="00247EDB"/>
    <w:rsid w:val="00253C71"/>
    <w:rsid w:val="00253E5A"/>
    <w:rsid w:val="00262160"/>
    <w:rsid w:val="00264A6D"/>
    <w:rsid w:val="00264D9A"/>
    <w:rsid w:val="00265384"/>
    <w:rsid w:val="0027394B"/>
    <w:rsid w:val="00280E05"/>
    <w:rsid w:val="002822E2"/>
    <w:rsid w:val="00282CAE"/>
    <w:rsid w:val="00282CEA"/>
    <w:rsid w:val="00283958"/>
    <w:rsid w:val="00283D6B"/>
    <w:rsid w:val="00285810"/>
    <w:rsid w:val="002956B9"/>
    <w:rsid w:val="002A2496"/>
    <w:rsid w:val="002A24B1"/>
    <w:rsid w:val="002A5582"/>
    <w:rsid w:val="002A71BC"/>
    <w:rsid w:val="002B050B"/>
    <w:rsid w:val="002B1920"/>
    <w:rsid w:val="002B2157"/>
    <w:rsid w:val="002B2BC8"/>
    <w:rsid w:val="002B49DF"/>
    <w:rsid w:val="002B520A"/>
    <w:rsid w:val="002B6ABD"/>
    <w:rsid w:val="002C0CC9"/>
    <w:rsid w:val="002C32D6"/>
    <w:rsid w:val="002C3433"/>
    <w:rsid w:val="002C49C9"/>
    <w:rsid w:val="002C58A0"/>
    <w:rsid w:val="002D279A"/>
    <w:rsid w:val="002D3E93"/>
    <w:rsid w:val="002D4A1E"/>
    <w:rsid w:val="002E0FCF"/>
    <w:rsid w:val="002E158A"/>
    <w:rsid w:val="002E7B24"/>
    <w:rsid w:val="002F26D2"/>
    <w:rsid w:val="00301970"/>
    <w:rsid w:val="00302508"/>
    <w:rsid w:val="0030706D"/>
    <w:rsid w:val="00310642"/>
    <w:rsid w:val="00311FA5"/>
    <w:rsid w:val="00317208"/>
    <w:rsid w:val="00326656"/>
    <w:rsid w:val="00327337"/>
    <w:rsid w:val="00332377"/>
    <w:rsid w:val="00334BEA"/>
    <w:rsid w:val="003368D5"/>
    <w:rsid w:val="003376AD"/>
    <w:rsid w:val="00340CFE"/>
    <w:rsid w:val="0034539C"/>
    <w:rsid w:val="003458A7"/>
    <w:rsid w:val="003520A7"/>
    <w:rsid w:val="00354360"/>
    <w:rsid w:val="00355ED4"/>
    <w:rsid w:val="003573C2"/>
    <w:rsid w:val="00362474"/>
    <w:rsid w:val="00362EA8"/>
    <w:rsid w:val="00364209"/>
    <w:rsid w:val="0036758E"/>
    <w:rsid w:val="00367B91"/>
    <w:rsid w:val="003716B9"/>
    <w:rsid w:val="00371F2A"/>
    <w:rsid w:val="0037330B"/>
    <w:rsid w:val="0037421A"/>
    <w:rsid w:val="00374348"/>
    <w:rsid w:val="003817D3"/>
    <w:rsid w:val="003834DC"/>
    <w:rsid w:val="003859E6"/>
    <w:rsid w:val="003864D6"/>
    <w:rsid w:val="00386DE8"/>
    <w:rsid w:val="00387F10"/>
    <w:rsid w:val="00391FEB"/>
    <w:rsid w:val="003920A4"/>
    <w:rsid w:val="00393466"/>
    <w:rsid w:val="003A3AA1"/>
    <w:rsid w:val="003A6419"/>
    <w:rsid w:val="003B0DA7"/>
    <w:rsid w:val="003B164A"/>
    <w:rsid w:val="003B227F"/>
    <w:rsid w:val="003B39E1"/>
    <w:rsid w:val="003C3F56"/>
    <w:rsid w:val="003C7650"/>
    <w:rsid w:val="003D4491"/>
    <w:rsid w:val="003D51DC"/>
    <w:rsid w:val="003D7D24"/>
    <w:rsid w:val="003E291B"/>
    <w:rsid w:val="003E4B2D"/>
    <w:rsid w:val="003E5409"/>
    <w:rsid w:val="003E694B"/>
    <w:rsid w:val="003F6959"/>
    <w:rsid w:val="003F7E7D"/>
    <w:rsid w:val="004037C1"/>
    <w:rsid w:val="00411C01"/>
    <w:rsid w:val="00415025"/>
    <w:rsid w:val="0042095F"/>
    <w:rsid w:val="00422766"/>
    <w:rsid w:val="00423486"/>
    <w:rsid w:val="004273B4"/>
    <w:rsid w:val="00432C94"/>
    <w:rsid w:val="004330C6"/>
    <w:rsid w:val="00436349"/>
    <w:rsid w:val="0043686C"/>
    <w:rsid w:val="0043733D"/>
    <w:rsid w:val="00445DF3"/>
    <w:rsid w:val="00447781"/>
    <w:rsid w:val="00447F3A"/>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4A4"/>
    <w:rsid w:val="004B6B8C"/>
    <w:rsid w:val="004C0829"/>
    <w:rsid w:val="004C0B62"/>
    <w:rsid w:val="004C33CB"/>
    <w:rsid w:val="004C3EC2"/>
    <w:rsid w:val="004D54E9"/>
    <w:rsid w:val="004E0C87"/>
    <w:rsid w:val="004E5409"/>
    <w:rsid w:val="004F3D40"/>
    <w:rsid w:val="004F5412"/>
    <w:rsid w:val="004F6E2D"/>
    <w:rsid w:val="0050285B"/>
    <w:rsid w:val="005049B9"/>
    <w:rsid w:val="00507E4C"/>
    <w:rsid w:val="00511C7E"/>
    <w:rsid w:val="00512A72"/>
    <w:rsid w:val="00517564"/>
    <w:rsid w:val="005208EC"/>
    <w:rsid w:val="005213E5"/>
    <w:rsid w:val="00526CA6"/>
    <w:rsid w:val="00532A65"/>
    <w:rsid w:val="00541386"/>
    <w:rsid w:val="0054267D"/>
    <w:rsid w:val="00546AE6"/>
    <w:rsid w:val="0055238F"/>
    <w:rsid w:val="00560A19"/>
    <w:rsid w:val="0056150C"/>
    <w:rsid w:val="00563E2E"/>
    <w:rsid w:val="00564647"/>
    <w:rsid w:val="00565566"/>
    <w:rsid w:val="00565832"/>
    <w:rsid w:val="00565E9E"/>
    <w:rsid w:val="00567A8E"/>
    <w:rsid w:val="00570500"/>
    <w:rsid w:val="00572BEF"/>
    <w:rsid w:val="005734B4"/>
    <w:rsid w:val="005744F5"/>
    <w:rsid w:val="00575BE5"/>
    <w:rsid w:val="00576053"/>
    <w:rsid w:val="00576210"/>
    <w:rsid w:val="0057690B"/>
    <w:rsid w:val="00577A2D"/>
    <w:rsid w:val="0058760F"/>
    <w:rsid w:val="005876FE"/>
    <w:rsid w:val="00587895"/>
    <w:rsid w:val="00587CCD"/>
    <w:rsid w:val="005B1B74"/>
    <w:rsid w:val="005B49DD"/>
    <w:rsid w:val="005B7BB6"/>
    <w:rsid w:val="005C0807"/>
    <w:rsid w:val="005C3632"/>
    <w:rsid w:val="005C4968"/>
    <w:rsid w:val="005C4A93"/>
    <w:rsid w:val="005C5DBD"/>
    <w:rsid w:val="005D0CB4"/>
    <w:rsid w:val="005D4010"/>
    <w:rsid w:val="005D45A1"/>
    <w:rsid w:val="005E024D"/>
    <w:rsid w:val="005E081F"/>
    <w:rsid w:val="005E37B4"/>
    <w:rsid w:val="005E4FBE"/>
    <w:rsid w:val="005F0633"/>
    <w:rsid w:val="005F0E7C"/>
    <w:rsid w:val="005F2899"/>
    <w:rsid w:val="005F3FF6"/>
    <w:rsid w:val="005F4BAD"/>
    <w:rsid w:val="00600743"/>
    <w:rsid w:val="006009FE"/>
    <w:rsid w:val="00600E7D"/>
    <w:rsid w:val="00605CC6"/>
    <w:rsid w:val="00610CDC"/>
    <w:rsid w:val="006142F5"/>
    <w:rsid w:val="00625995"/>
    <w:rsid w:val="00627AA8"/>
    <w:rsid w:val="00630316"/>
    <w:rsid w:val="0063132F"/>
    <w:rsid w:val="00631F3A"/>
    <w:rsid w:val="00633CC0"/>
    <w:rsid w:val="006401A4"/>
    <w:rsid w:val="00640BCD"/>
    <w:rsid w:val="00642CF6"/>
    <w:rsid w:val="00645AA1"/>
    <w:rsid w:val="00647C22"/>
    <w:rsid w:val="0065077E"/>
    <w:rsid w:val="00652A61"/>
    <w:rsid w:val="00653E03"/>
    <w:rsid w:val="006621E1"/>
    <w:rsid w:val="0066245C"/>
    <w:rsid w:val="00663002"/>
    <w:rsid w:val="0066481D"/>
    <w:rsid w:val="00671046"/>
    <w:rsid w:val="00676C16"/>
    <w:rsid w:val="00677D56"/>
    <w:rsid w:val="006811A8"/>
    <w:rsid w:val="00683F82"/>
    <w:rsid w:val="00691110"/>
    <w:rsid w:val="006A0DA3"/>
    <w:rsid w:val="006A0E8D"/>
    <w:rsid w:val="006A2095"/>
    <w:rsid w:val="006A2793"/>
    <w:rsid w:val="006A4552"/>
    <w:rsid w:val="006A7EAF"/>
    <w:rsid w:val="006B47D1"/>
    <w:rsid w:val="006B56A0"/>
    <w:rsid w:val="006C2544"/>
    <w:rsid w:val="006C2799"/>
    <w:rsid w:val="006C42EE"/>
    <w:rsid w:val="006C45CF"/>
    <w:rsid w:val="006D2E7A"/>
    <w:rsid w:val="006E0629"/>
    <w:rsid w:val="006E2CFE"/>
    <w:rsid w:val="006E651F"/>
    <w:rsid w:val="006E7097"/>
    <w:rsid w:val="006E767C"/>
    <w:rsid w:val="006F06DE"/>
    <w:rsid w:val="006F108D"/>
    <w:rsid w:val="006F7A48"/>
    <w:rsid w:val="007009A4"/>
    <w:rsid w:val="00700CFB"/>
    <w:rsid w:val="0070798D"/>
    <w:rsid w:val="00710883"/>
    <w:rsid w:val="007153F5"/>
    <w:rsid w:val="007159BB"/>
    <w:rsid w:val="00721C7D"/>
    <w:rsid w:val="0072231E"/>
    <w:rsid w:val="00722C64"/>
    <w:rsid w:val="00723BDD"/>
    <w:rsid w:val="0073349D"/>
    <w:rsid w:val="00735620"/>
    <w:rsid w:val="00741C5C"/>
    <w:rsid w:val="007421D7"/>
    <w:rsid w:val="00742876"/>
    <w:rsid w:val="00745291"/>
    <w:rsid w:val="007473EB"/>
    <w:rsid w:val="00750214"/>
    <w:rsid w:val="00753699"/>
    <w:rsid w:val="00760CDF"/>
    <w:rsid w:val="00763D8C"/>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00F5"/>
    <w:rsid w:val="007A64D1"/>
    <w:rsid w:val="007B0C7C"/>
    <w:rsid w:val="007B1805"/>
    <w:rsid w:val="007B265A"/>
    <w:rsid w:val="007B7219"/>
    <w:rsid w:val="007B7E23"/>
    <w:rsid w:val="007C1C3D"/>
    <w:rsid w:val="007C2056"/>
    <w:rsid w:val="007C398C"/>
    <w:rsid w:val="007C502B"/>
    <w:rsid w:val="007C51E2"/>
    <w:rsid w:val="007C6526"/>
    <w:rsid w:val="007C7643"/>
    <w:rsid w:val="007D3C3F"/>
    <w:rsid w:val="007D7353"/>
    <w:rsid w:val="007D7F23"/>
    <w:rsid w:val="007E04F9"/>
    <w:rsid w:val="007E1869"/>
    <w:rsid w:val="007E4B69"/>
    <w:rsid w:val="007F1BC3"/>
    <w:rsid w:val="007F3035"/>
    <w:rsid w:val="007F7D01"/>
    <w:rsid w:val="0080094D"/>
    <w:rsid w:val="008015C5"/>
    <w:rsid w:val="00801D20"/>
    <w:rsid w:val="00804292"/>
    <w:rsid w:val="00805414"/>
    <w:rsid w:val="00806772"/>
    <w:rsid w:val="008104F2"/>
    <w:rsid w:val="0081537C"/>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65576"/>
    <w:rsid w:val="00870A92"/>
    <w:rsid w:val="00872F41"/>
    <w:rsid w:val="00875A5D"/>
    <w:rsid w:val="00876DB0"/>
    <w:rsid w:val="00880775"/>
    <w:rsid w:val="00884D6B"/>
    <w:rsid w:val="008876E8"/>
    <w:rsid w:val="008958F2"/>
    <w:rsid w:val="008A0CC1"/>
    <w:rsid w:val="008A20D7"/>
    <w:rsid w:val="008A4786"/>
    <w:rsid w:val="008A50E8"/>
    <w:rsid w:val="008B028A"/>
    <w:rsid w:val="008B6530"/>
    <w:rsid w:val="008B7FBC"/>
    <w:rsid w:val="008C5A9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3E5A"/>
    <w:rsid w:val="008F6AC8"/>
    <w:rsid w:val="00903328"/>
    <w:rsid w:val="009035A5"/>
    <w:rsid w:val="00904362"/>
    <w:rsid w:val="009043CD"/>
    <w:rsid w:val="00905794"/>
    <w:rsid w:val="00913A6C"/>
    <w:rsid w:val="0091412C"/>
    <w:rsid w:val="00914A6F"/>
    <w:rsid w:val="00916F1C"/>
    <w:rsid w:val="00920BFE"/>
    <w:rsid w:val="0092757C"/>
    <w:rsid w:val="00933D02"/>
    <w:rsid w:val="00940103"/>
    <w:rsid w:val="00940EAA"/>
    <w:rsid w:val="009449DC"/>
    <w:rsid w:val="00947AFA"/>
    <w:rsid w:val="0095102E"/>
    <w:rsid w:val="0095148D"/>
    <w:rsid w:val="00956BAC"/>
    <w:rsid w:val="00956CE1"/>
    <w:rsid w:val="009643EB"/>
    <w:rsid w:val="00964D2F"/>
    <w:rsid w:val="00965D32"/>
    <w:rsid w:val="00971B78"/>
    <w:rsid w:val="0097368B"/>
    <w:rsid w:val="009778CC"/>
    <w:rsid w:val="00981769"/>
    <w:rsid w:val="00983DED"/>
    <w:rsid w:val="00984953"/>
    <w:rsid w:val="00984A15"/>
    <w:rsid w:val="009865C4"/>
    <w:rsid w:val="009958AC"/>
    <w:rsid w:val="00995E3E"/>
    <w:rsid w:val="009A4D2C"/>
    <w:rsid w:val="009B1426"/>
    <w:rsid w:val="009B3152"/>
    <w:rsid w:val="009B56F9"/>
    <w:rsid w:val="009B5B18"/>
    <w:rsid w:val="009C2121"/>
    <w:rsid w:val="009C2FC3"/>
    <w:rsid w:val="009C35FC"/>
    <w:rsid w:val="009C69EC"/>
    <w:rsid w:val="009C78B0"/>
    <w:rsid w:val="009E3A51"/>
    <w:rsid w:val="009E41F8"/>
    <w:rsid w:val="009E423B"/>
    <w:rsid w:val="009E44C9"/>
    <w:rsid w:val="009E4CFE"/>
    <w:rsid w:val="009E56CF"/>
    <w:rsid w:val="009E7449"/>
    <w:rsid w:val="009F0FB4"/>
    <w:rsid w:val="009F251E"/>
    <w:rsid w:val="009F28D1"/>
    <w:rsid w:val="009F3620"/>
    <w:rsid w:val="009F4905"/>
    <w:rsid w:val="00A02001"/>
    <w:rsid w:val="00A04C99"/>
    <w:rsid w:val="00A06A83"/>
    <w:rsid w:val="00A1325D"/>
    <w:rsid w:val="00A14231"/>
    <w:rsid w:val="00A17E32"/>
    <w:rsid w:val="00A17E55"/>
    <w:rsid w:val="00A21CA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759FA"/>
    <w:rsid w:val="00A80D3D"/>
    <w:rsid w:val="00A81D2C"/>
    <w:rsid w:val="00A83F78"/>
    <w:rsid w:val="00A9154B"/>
    <w:rsid w:val="00A926BE"/>
    <w:rsid w:val="00A947D9"/>
    <w:rsid w:val="00A96844"/>
    <w:rsid w:val="00AA02A4"/>
    <w:rsid w:val="00AA7DEA"/>
    <w:rsid w:val="00AB080D"/>
    <w:rsid w:val="00AB20F7"/>
    <w:rsid w:val="00AB2243"/>
    <w:rsid w:val="00AB4CD5"/>
    <w:rsid w:val="00AB70D1"/>
    <w:rsid w:val="00AB714D"/>
    <w:rsid w:val="00AC0AC7"/>
    <w:rsid w:val="00AC1756"/>
    <w:rsid w:val="00AC6A98"/>
    <w:rsid w:val="00AD213E"/>
    <w:rsid w:val="00AD3FE4"/>
    <w:rsid w:val="00AD56FA"/>
    <w:rsid w:val="00AE0BCA"/>
    <w:rsid w:val="00AE17AF"/>
    <w:rsid w:val="00AE50C8"/>
    <w:rsid w:val="00AE7DC6"/>
    <w:rsid w:val="00AF3681"/>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3B74"/>
    <w:rsid w:val="00B45F52"/>
    <w:rsid w:val="00B50A23"/>
    <w:rsid w:val="00B51C51"/>
    <w:rsid w:val="00B5561E"/>
    <w:rsid w:val="00B5762E"/>
    <w:rsid w:val="00B60431"/>
    <w:rsid w:val="00B65320"/>
    <w:rsid w:val="00B66CBC"/>
    <w:rsid w:val="00B67F35"/>
    <w:rsid w:val="00B712D5"/>
    <w:rsid w:val="00B74DAC"/>
    <w:rsid w:val="00B76096"/>
    <w:rsid w:val="00B83505"/>
    <w:rsid w:val="00B85A1B"/>
    <w:rsid w:val="00B87AC6"/>
    <w:rsid w:val="00B943F0"/>
    <w:rsid w:val="00B95272"/>
    <w:rsid w:val="00B97CF5"/>
    <w:rsid w:val="00BA6FAC"/>
    <w:rsid w:val="00BA750F"/>
    <w:rsid w:val="00BA761B"/>
    <w:rsid w:val="00BC2C84"/>
    <w:rsid w:val="00BC4B5A"/>
    <w:rsid w:val="00BD18F0"/>
    <w:rsid w:val="00BD290A"/>
    <w:rsid w:val="00BD2BBB"/>
    <w:rsid w:val="00BD44DC"/>
    <w:rsid w:val="00BD53E0"/>
    <w:rsid w:val="00BF0090"/>
    <w:rsid w:val="00C028A4"/>
    <w:rsid w:val="00C047B0"/>
    <w:rsid w:val="00C070F9"/>
    <w:rsid w:val="00C1680C"/>
    <w:rsid w:val="00C17F70"/>
    <w:rsid w:val="00C2102F"/>
    <w:rsid w:val="00C25136"/>
    <w:rsid w:val="00C3010F"/>
    <w:rsid w:val="00C328A4"/>
    <w:rsid w:val="00C34EC8"/>
    <w:rsid w:val="00C3535E"/>
    <w:rsid w:val="00C428E1"/>
    <w:rsid w:val="00C432CE"/>
    <w:rsid w:val="00C45280"/>
    <w:rsid w:val="00C45AEB"/>
    <w:rsid w:val="00C4796C"/>
    <w:rsid w:val="00C47DE7"/>
    <w:rsid w:val="00C568C5"/>
    <w:rsid w:val="00C5701E"/>
    <w:rsid w:val="00C60612"/>
    <w:rsid w:val="00C66F10"/>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5D0"/>
    <w:rsid w:val="00CD7F18"/>
    <w:rsid w:val="00CE28E2"/>
    <w:rsid w:val="00CE5003"/>
    <w:rsid w:val="00CF2B04"/>
    <w:rsid w:val="00CF3409"/>
    <w:rsid w:val="00CF368D"/>
    <w:rsid w:val="00D00355"/>
    <w:rsid w:val="00D04E3A"/>
    <w:rsid w:val="00D05CC6"/>
    <w:rsid w:val="00D068CD"/>
    <w:rsid w:val="00D1147D"/>
    <w:rsid w:val="00D12378"/>
    <w:rsid w:val="00D13049"/>
    <w:rsid w:val="00D13494"/>
    <w:rsid w:val="00D1525D"/>
    <w:rsid w:val="00D178AD"/>
    <w:rsid w:val="00D20244"/>
    <w:rsid w:val="00D221CA"/>
    <w:rsid w:val="00D25962"/>
    <w:rsid w:val="00D3054C"/>
    <w:rsid w:val="00D36541"/>
    <w:rsid w:val="00D36F86"/>
    <w:rsid w:val="00D37A0E"/>
    <w:rsid w:val="00D37E7B"/>
    <w:rsid w:val="00D43F01"/>
    <w:rsid w:val="00D45AF7"/>
    <w:rsid w:val="00D50FF0"/>
    <w:rsid w:val="00D52D14"/>
    <w:rsid w:val="00D54A41"/>
    <w:rsid w:val="00D60883"/>
    <w:rsid w:val="00D60CED"/>
    <w:rsid w:val="00D6204A"/>
    <w:rsid w:val="00D715E2"/>
    <w:rsid w:val="00D725A2"/>
    <w:rsid w:val="00D7514C"/>
    <w:rsid w:val="00D82686"/>
    <w:rsid w:val="00D87DE6"/>
    <w:rsid w:val="00D90B71"/>
    <w:rsid w:val="00D90F15"/>
    <w:rsid w:val="00D915C1"/>
    <w:rsid w:val="00D93288"/>
    <w:rsid w:val="00D93FE2"/>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063E"/>
    <w:rsid w:val="00DF129F"/>
    <w:rsid w:val="00DF1DCE"/>
    <w:rsid w:val="00DF7668"/>
    <w:rsid w:val="00E05A29"/>
    <w:rsid w:val="00E05A89"/>
    <w:rsid w:val="00E06A56"/>
    <w:rsid w:val="00E1081B"/>
    <w:rsid w:val="00E111CF"/>
    <w:rsid w:val="00E11A14"/>
    <w:rsid w:val="00E12EB4"/>
    <w:rsid w:val="00E1435A"/>
    <w:rsid w:val="00E1626C"/>
    <w:rsid w:val="00E209D4"/>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C7FA3"/>
    <w:rsid w:val="00ED117B"/>
    <w:rsid w:val="00ED2329"/>
    <w:rsid w:val="00ED5FC7"/>
    <w:rsid w:val="00EE0A6D"/>
    <w:rsid w:val="00EE0F8A"/>
    <w:rsid w:val="00EF18B8"/>
    <w:rsid w:val="00EF78D6"/>
    <w:rsid w:val="00F00F40"/>
    <w:rsid w:val="00F020BE"/>
    <w:rsid w:val="00F03713"/>
    <w:rsid w:val="00F10AE8"/>
    <w:rsid w:val="00F1313D"/>
    <w:rsid w:val="00F14855"/>
    <w:rsid w:val="00F20970"/>
    <w:rsid w:val="00F21E77"/>
    <w:rsid w:val="00F22EA0"/>
    <w:rsid w:val="00F22FA9"/>
    <w:rsid w:val="00F27082"/>
    <w:rsid w:val="00F3522D"/>
    <w:rsid w:val="00F35425"/>
    <w:rsid w:val="00F36D0D"/>
    <w:rsid w:val="00F40FC9"/>
    <w:rsid w:val="00F4178D"/>
    <w:rsid w:val="00F43EA8"/>
    <w:rsid w:val="00F46090"/>
    <w:rsid w:val="00F5035A"/>
    <w:rsid w:val="00F54C7F"/>
    <w:rsid w:val="00F57AD8"/>
    <w:rsid w:val="00F61F09"/>
    <w:rsid w:val="00F62431"/>
    <w:rsid w:val="00F65349"/>
    <w:rsid w:val="00F76A2C"/>
    <w:rsid w:val="00F80043"/>
    <w:rsid w:val="00F840B6"/>
    <w:rsid w:val="00F85366"/>
    <w:rsid w:val="00F8772E"/>
    <w:rsid w:val="00F8784C"/>
    <w:rsid w:val="00F92B31"/>
    <w:rsid w:val="00F9352C"/>
    <w:rsid w:val="00F9640B"/>
    <w:rsid w:val="00FA0750"/>
    <w:rsid w:val="00FA0EA2"/>
    <w:rsid w:val="00FA21A8"/>
    <w:rsid w:val="00FA5790"/>
    <w:rsid w:val="00FA66C7"/>
    <w:rsid w:val="00FB01E6"/>
    <w:rsid w:val="00FB09DA"/>
    <w:rsid w:val="00FB796E"/>
    <w:rsid w:val="00FC2346"/>
    <w:rsid w:val="00FC505E"/>
    <w:rsid w:val="00FC51BC"/>
    <w:rsid w:val="00FD162B"/>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de-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adamhal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68DDFB-E748-4201-8006-CDC90E5C63D6}">
  <ds:schemaRefs>
    <ds:schemaRef ds:uri="http://schemas.microsoft.com/sharepoint/v3/contenttype/forms"/>
  </ds:schemaRefs>
</ds:datastoreItem>
</file>

<file path=customXml/itemProps2.xml><?xml version="1.0" encoding="utf-8"?>
<ds:datastoreItem xmlns:ds="http://schemas.openxmlformats.org/officeDocument/2006/customXml" ds:itemID="{9311A92C-9036-4987-A0E8-379DCDFB7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D50A1D-1E49-4598-8707-4E9ADE07908E}">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1004</Words>
  <Characters>6327</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61</cp:revision>
  <cp:lastPrinted>2019-01-10T17:28:00Z</cp:lastPrinted>
  <dcterms:created xsi:type="dcterms:W3CDTF">2024-02-29T11:01:00Z</dcterms:created>
  <dcterms:modified xsi:type="dcterms:W3CDTF">2025-04-07T17:34:00Z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